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08FFA" w14:textId="77777777" w:rsidR="00377916" w:rsidRPr="00C0245A" w:rsidRDefault="00377916" w:rsidP="00377916">
      <w:pPr>
        <w:jc w:val="center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C0245A">
        <w:rPr>
          <w:rFonts w:asciiTheme="majorHAnsi" w:hAnsiTheme="majorHAnsi"/>
          <w:b/>
          <w:sz w:val="28"/>
          <w:szCs w:val="28"/>
          <w:u w:val="single"/>
          <w:lang w:val="en-GB"/>
        </w:rPr>
        <w:t>Biological Explanation of Schizophrenia</w:t>
      </w:r>
    </w:p>
    <w:p w14:paraId="1B20593E" w14:textId="77777777" w:rsidR="00377916" w:rsidRPr="00C0245A" w:rsidRDefault="00377916" w:rsidP="00377916">
      <w:pPr>
        <w:rPr>
          <w:rFonts w:asciiTheme="majorHAnsi" w:hAnsiTheme="majorHAnsi"/>
          <w:sz w:val="28"/>
          <w:szCs w:val="28"/>
          <w:lang w:val="en-GB"/>
        </w:rPr>
      </w:pPr>
    </w:p>
    <w:p w14:paraId="3F2E36B3" w14:textId="5C2C9C03" w:rsidR="007C344A" w:rsidRPr="00C0245A" w:rsidRDefault="007C344A" w:rsidP="003A59A4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  <w:lang w:val="en-GB"/>
        </w:rPr>
      </w:pPr>
      <w:r w:rsidRPr="00C0245A">
        <w:rPr>
          <w:rFonts w:asciiTheme="majorHAnsi" w:hAnsiTheme="majorHAnsi"/>
          <w:b/>
          <w:sz w:val="28"/>
          <w:szCs w:val="28"/>
          <w:lang w:val="en-GB"/>
        </w:rPr>
        <w:t>Outline/explain the theory</w:t>
      </w:r>
    </w:p>
    <w:p w14:paraId="430C56E5" w14:textId="1E2E69B7" w:rsidR="004762D7" w:rsidRPr="00C0245A" w:rsidRDefault="00377916" w:rsidP="003A59A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C0245A">
        <w:rPr>
          <w:rFonts w:asciiTheme="majorHAnsi" w:hAnsiTheme="majorHAnsi"/>
          <w:sz w:val="28"/>
          <w:szCs w:val="28"/>
          <w:lang w:val="en-GB"/>
        </w:rPr>
        <w:t xml:space="preserve">The biological explanation of schizophrenia </w:t>
      </w:r>
      <w:r w:rsidR="00AC5B25" w:rsidRPr="00C0245A">
        <w:rPr>
          <w:rFonts w:asciiTheme="majorHAnsi" w:hAnsiTheme="majorHAnsi"/>
          <w:sz w:val="28"/>
          <w:szCs w:val="28"/>
          <w:lang w:val="en-GB"/>
        </w:rPr>
        <w:t xml:space="preserve">suggests that people who experience symptoms of schizophrenia have an </w:t>
      </w:r>
      <w:r w:rsidR="00AC5B25" w:rsidRPr="00C0245A">
        <w:rPr>
          <w:rFonts w:asciiTheme="majorHAnsi" w:hAnsiTheme="majorHAnsi"/>
          <w:b/>
          <w:color w:val="FC0085"/>
          <w:sz w:val="28"/>
          <w:szCs w:val="28"/>
          <w:lang w:val="en-GB"/>
        </w:rPr>
        <w:t>overactive dopamine system.</w:t>
      </w:r>
      <w:r w:rsidR="00AC5B25" w:rsidRPr="00C0245A">
        <w:rPr>
          <w:rFonts w:asciiTheme="majorHAnsi" w:hAnsiTheme="majorHAnsi"/>
          <w:sz w:val="28"/>
          <w:szCs w:val="28"/>
          <w:lang w:val="en-GB"/>
        </w:rPr>
        <w:t xml:space="preserve"> (1)</w:t>
      </w:r>
      <w:r w:rsidR="00AC5B25" w:rsidRPr="00C0245A">
        <w:rPr>
          <w:rFonts w:asciiTheme="majorHAnsi" w:hAnsiTheme="majorHAnsi" w:cs="Times New Roman"/>
          <w:sz w:val="28"/>
          <w:szCs w:val="28"/>
        </w:rPr>
        <w:t xml:space="preserve"> This means that </w:t>
      </w:r>
      <w:r w:rsidR="00AC5B25" w:rsidRPr="00C0245A">
        <w:rPr>
          <w:rFonts w:asciiTheme="majorHAnsi" w:hAnsiTheme="majorHAnsi" w:cs="Times New Roman"/>
          <w:b/>
          <w:color w:val="FC0085"/>
          <w:sz w:val="28"/>
          <w:szCs w:val="28"/>
        </w:rPr>
        <w:t>dopaminergic neurons</w:t>
      </w:r>
      <w:r w:rsidR="00AC5B25" w:rsidRPr="00C0245A">
        <w:rPr>
          <w:rFonts w:asciiTheme="majorHAnsi" w:hAnsiTheme="majorHAnsi" w:cs="Times New Roman"/>
          <w:sz w:val="28"/>
          <w:szCs w:val="28"/>
        </w:rPr>
        <w:t xml:space="preserve"> transmit </w:t>
      </w:r>
      <w:r w:rsidR="00AC5B25" w:rsidRPr="00C0245A">
        <w:rPr>
          <w:rFonts w:asciiTheme="majorHAnsi" w:hAnsiTheme="majorHAnsi" w:cs="Times New Roman"/>
          <w:b/>
          <w:color w:val="FC0085"/>
          <w:sz w:val="28"/>
          <w:szCs w:val="28"/>
        </w:rPr>
        <w:t xml:space="preserve">signals </w:t>
      </w:r>
      <w:r w:rsidR="00AC5B25" w:rsidRPr="00C0245A">
        <w:rPr>
          <w:rFonts w:asciiTheme="majorHAnsi" w:hAnsiTheme="majorHAnsi" w:cs="Times New Roman"/>
          <w:sz w:val="28"/>
          <w:szCs w:val="28"/>
        </w:rPr>
        <w:t>more often than normal, which leads to high levels of dopamine binding to receptors</w:t>
      </w:r>
      <w:r w:rsidR="007C344A" w:rsidRPr="00C0245A">
        <w:rPr>
          <w:rFonts w:asciiTheme="majorHAnsi" w:hAnsiTheme="majorHAnsi"/>
          <w:sz w:val="28"/>
          <w:szCs w:val="28"/>
          <w:lang w:val="en-GB"/>
        </w:rPr>
        <w:t xml:space="preserve">. (1) </w:t>
      </w:r>
      <w:r w:rsidRPr="00C0245A">
        <w:rPr>
          <w:rFonts w:asciiTheme="majorHAnsi" w:hAnsiTheme="majorHAnsi"/>
          <w:sz w:val="28"/>
          <w:szCs w:val="28"/>
          <w:lang w:val="en-GB"/>
        </w:rPr>
        <w:t xml:space="preserve">For example, because dopamine affects </w:t>
      </w:r>
      <w:r w:rsidR="000C583B" w:rsidRPr="00C0245A">
        <w:rPr>
          <w:rFonts w:asciiTheme="majorHAnsi" w:hAnsiTheme="majorHAnsi"/>
          <w:b/>
          <w:color w:val="FC0085"/>
          <w:sz w:val="28"/>
          <w:szCs w:val="28"/>
          <w:lang w:val="en-GB"/>
        </w:rPr>
        <w:t>attention and</w:t>
      </w:r>
      <w:r w:rsidR="000C583B" w:rsidRPr="00C0245A"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C0245A">
        <w:rPr>
          <w:rFonts w:asciiTheme="majorHAnsi" w:hAnsiTheme="majorHAnsi"/>
          <w:b/>
          <w:bCs/>
          <w:sz w:val="28"/>
          <w:szCs w:val="28"/>
          <w:lang w:val="en-GB"/>
        </w:rPr>
        <w:t>perception</w:t>
      </w:r>
      <w:r w:rsidRPr="00C0245A">
        <w:rPr>
          <w:rFonts w:asciiTheme="majorHAnsi" w:hAnsiTheme="majorHAnsi"/>
          <w:sz w:val="28"/>
          <w:szCs w:val="28"/>
          <w:lang w:val="en-GB"/>
        </w:rPr>
        <w:t xml:space="preserve">, when too much dopamine is transmitted it could cause </w:t>
      </w:r>
      <w:r w:rsidR="000C583B" w:rsidRPr="00C0245A">
        <w:rPr>
          <w:rFonts w:asciiTheme="majorHAnsi" w:hAnsiTheme="majorHAnsi"/>
          <w:b/>
          <w:color w:val="FC0085"/>
          <w:sz w:val="28"/>
          <w:szCs w:val="28"/>
          <w:lang w:val="en-GB"/>
        </w:rPr>
        <w:t xml:space="preserve">thought disturbances and </w:t>
      </w:r>
      <w:r w:rsidRPr="00C0245A">
        <w:rPr>
          <w:rFonts w:asciiTheme="majorHAnsi" w:hAnsiTheme="majorHAnsi"/>
          <w:b/>
          <w:bCs/>
          <w:color w:val="FC0085"/>
          <w:sz w:val="28"/>
          <w:szCs w:val="28"/>
          <w:lang w:val="en-GB"/>
        </w:rPr>
        <w:t>hallucinations</w:t>
      </w:r>
      <w:r w:rsidRPr="00C0245A">
        <w:rPr>
          <w:rFonts w:asciiTheme="majorHAnsi" w:hAnsiTheme="majorHAnsi"/>
          <w:sz w:val="28"/>
          <w:szCs w:val="28"/>
          <w:lang w:val="en-GB"/>
        </w:rPr>
        <w:t>. (1) F</w:t>
      </w:r>
      <w:r w:rsidR="003A59A4" w:rsidRPr="00C0245A">
        <w:rPr>
          <w:rFonts w:asciiTheme="majorHAnsi" w:hAnsiTheme="majorHAnsi" w:cs="Times New Roman"/>
          <w:sz w:val="28"/>
          <w:szCs w:val="28"/>
        </w:rPr>
        <w:t xml:space="preserve"> Furthermore, this theory proposes that </w:t>
      </w:r>
      <w:r w:rsidR="003A59A4" w:rsidRPr="00C0245A">
        <w:rPr>
          <w:rFonts w:asciiTheme="majorHAnsi" w:hAnsiTheme="majorHAnsi" w:cs="Times New Roman"/>
          <w:b/>
          <w:color w:val="FC0085"/>
          <w:sz w:val="28"/>
          <w:szCs w:val="28"/>
        </w:rPr>
        <w:t>brain dysfunction</w:t>
      </w:r>
      <w:r w:rsidR="003A59A4" w:rsidRPr="00C0245A">
        <w:rPr>
          <w:rFonts w:asciiTheme="majorHAnsi" w:hAnsiTheme="majorHAnsi" w:cs="Times New Roman"/>
          <w:sz w:val="28"/>
          <w:szCs w:val="28"/>
        </w:rPr>
        <w:t xml:space="preserve"> in a number of areas of the brain is reason for the development of schizophrenia. (1) For example, people with schizophrenia show less blood flow (less activity) in the </w:t>
      </w:r>
      <w:r w:rsidR="003A59A4" w:rsidRPr="00C0245A">
        <w:rPr>
          <w:rFonts w:asciiTheme="majorHAnsi" w:hAnsiTheme="majorHAnsi" w:cs="Times New Roman"/>
          <w:b/>
          <w:color w:val="FC0085"/>
          <w:sz w:val="28"/>
          <w:szCs w:val="28"/>
        </w:rPr>
        <w:t>prefrontal cortex</w:t>
      </w:r>
      <w:r w:rsidR="003A59A4" w:rsidRPr="00C0245A">
        <w:rPr>
          <w:rFonts w:asciiTheme="majorHAnsi" w:hAnsiTheme="majorHAnsi" w:cs="Times New Roman"/>
          <w:sz w:val="28"/>
          <w:szCs w:val="28"/>
        </w:rPr>
        <w:t xml:space="preserve"> (the area of the brain responsible for logic, reasoning and judgment)</w:t>
      </w:r>
      <w:r w:rsidR="003A59A4" w:rsidRPr="00C0245A"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C0245A">
        <w:rPr>
          <w:rFonts w:asciiTheme="majorHAnsi" w:hAnsiTheme="majorHAnsi"/>
          <w:sz w:val="28"/>
          <w:szCs w:val="28"/>
        </w:rPr>
        <w:t xml:space="preserve">(1) </w:t>
      </w:r>
      <w:proofErr w:type="gramStart"/>
      <w:r w:rsidRPr="00C0245A">
        <w:rPr>
          <w:rFonts w:asciiTheme="majorHAnsi" w:hAnsiTheme="majorHAnsi"/>
          <w:sz w:val="28"/>
          <w:szCs w:val="28"/>
          <w:lang w:val="en-GB"/>
        </w:rPr>
        <w:t>This</w:t>
      </w:r>
      <w:proofErr w:type="gramEnd"/>
      <w:r w:rsidRPr="00C0245A">
        <w:rPr>
          <w:rFonts w:asciiTheme="majorHAnsi" w:hAnsiTheme="majorHAnsi"/>
          <w:sz w:val="28"/>
          <w:szCs w:val="28"/>
          <w:lang w:val="en-GB"/>
        </w:rPr>
        <w:t xml:space="preserve"> means they may struggle with </w:t>
      </w:r>
      <w:r w:rsidRPr="00C0245A">
        <w:rPr>
          <w:rFonts w:asciiTheme="majorHAnsi" w:hAnsiTheme="majorHAnsi"/>
          <w:b/>
          <w:color w:val="FC0085"/>
          <w:sz w:val="28"/>
          <w:szCs w:val="28"/>
          <w:lang w:val="en-GB"/>
        </w:rPr>
        <w:t>planning</w:t>
      </w:r>
      <w:bookmarkStart w:id="0" w:name="_GoBack"/>
      <w:bookmarkEnd w:id="0"/>
      <w:r w:rsidRPr="00C0245A">
        <w:rPr>
          <w:rFonts w:asciiTheme="majorHAnsi" w:hAnsiTheme="majorHAnsi"/>
          <w:b/>
          <w:color w:val="FC0085"/>
          <w:sz w:val="28"/>
          <w:szCs w:val="28"/>
          <w:lang w:val="en-GB"/>
        </w:rPr>
        <w:t xml:space="preserve"> ahead</w:t>
      </w:r>
      <w:r w:rsidRPr="00C0245A">
        <w:rPr>
          <w:rFonts w:asciiTheme="majorHAnsi" w:hAnsiTheme="majorHAnsi"/>
          <w:sz w:val="28"/>
          <w:szCs w:val="28"/>
          <w:lang w:val="en-GB"/>
        </w:rPr>
        <w:t xml:space="preserve">, and making </w:t>
      </w:r>
      <w:r w:rsidRPr="00C0245A">
        <w:rPr>
          <w:rFonts w:asciiTheme="majorHAnsi" w:hAnsiTheme="majorHAnsi"/>
          <w:b/>
          <w:color w:val="FC0085"/>
          <w:sz w:val="28"/>
          <w:szCs w:val="28"/>
          <w:lang w:val="en-GB"/>
        </w:rPr>
        <w:t>accurate judgements</w:t>
      </w:r>
      <w:r w:rsidRPr="00C0245A">
        <w:rPr>
          <w:rFonts w:asciiTheme="majorHAnsi" w:hAnsiTheme="majorHAnsi"/>
          <w:sz w:val="28"/>
          <w:szCs w:val="28"/>
          <w:lang w:val="en-GB"/>
        </w:rPr>
        <w:t xml:space="preserve">. (1) </w:t>
      </w:r>
    </w:p>
    <w:p w14:paraId="4B6E71F2" w14:textId="77777777" w:rsidR="004762D7" w:rsidRPr="00C0245A" w:rsidRDefault="004762D7" w:rsidP="00377916">
      <w:pPr>
        <w:rPr>
          <w:rFonts w:asciiTheme="majorHAnsi" w:hAnsiTheme="majorHAnsi"/>
          <w:sz w:val="28"/>
          <w:szCs w:val="28"/>
          <w:lang w:val="en-GB"/>
        </w:rPr>
      </w:pPr>
    </w:p>
    <w:p w14:paraId="0054D380" w14:textId="77777777" w:rsidR="00AC5B25" w:rsidRPr="00C0245A" w:rsidRDefault="00AC5B25" w:rsidP="00AC5B25">
      <w:pPr>
        <w:rPr>
          <w:rFonts w:asciiTheme="majorHAnsi" w:hAnsiTheme="majorHAnsi" w:cs="Times New Roman"/>
          <w:sz w:val="28"/>
          <w:szCs w:val="28"/>
        </w:rPr>
      </w:pPr>
    </w:p>
    <w:p w14:paraId="51427E69" w14:textId="62179EA6" w:rsidR="00AC5B25" w:rsidRPr="00C0245A" w:rsidRDefault="007C344A" w:rsidP="00AC5B25">
      <w:pPr>
        <w:rPr>
          <w:rFonts w:asciiTheme="majorHAnsi" w:hAnsiTheme="majorHAnsi" w:cs="Times New Roman"/>
          <w:b/>
          <w:sz w:val="28"/>
          <w:szCs w:val="28"/>
        </w:rPr>
      </w:pPr>
      <w:r w:rsidRPr="00C0245A">
        <w:rPr>
          <w:rFonts w:asciiTheme="majorHAnsi" w:hAnsiTheme="majorHAnsi" w:cs="Times New Roman"/>
          <w:b/>
          <w:sz w:val="28"/>
          <w:szCs w:val="28"/>
        </w:rPr>
        <w:t>Criticisms/limitations</w:t>
      </w:r>
    </w:p>
    <w:p w14:paraId="5523627B" w14:textId="3A6D4169" w:rsidR="007C344A" w:rsidRPr="00C0245A" w:rsidRDefault="007C344A" w:rsidP="007C34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C0245A">
        <w:rPr>
          <w:rFonts w:asciiTheme="majorHAnsi" w:hAnsiTheme="majorHAnsi" w:cs="Times New Roman"/>
          <w:sz w:val="28"/>
          <w:szCs w:val="28"/>
        </w:rPr>
        <w:t xml:space="preserve">The theory can be </w:t>
      </w:r>
      <w:proofErr w:type="spellStart"/>
      <w:r w:rsidR="00AC5B25" w:rsidRPr="00C0245A">
        <w:rPr>
          <w:rFonts w:asciiTheme="majorHAnsi" w:hAnsiTheme="majorHAnsi" w:cs="Times New Roman"/>
          <w:sz w:val="28"/>
          <w:szCs w:val="28"/>
        </w:rPr>
        <w:t>criticised</w:t>
      </w:r>
      <w:proofErr w:type="spellEnd"/>
      <w:r w:rsidR="00AC5B25" w:rsidRPr="00C0245A">
        <w:rPr>
          <w:rFonts w:asciiTheme="majorHAnsi" w:hAnsiTheme="majorHAnsi" w:cs="Times New Roman"/>
          <w:sz w:val="28"/>
          <w:szCs w:val="28"/>
        </w:rPr>
        <w:t xml:space="preserve"> for focusing too</w:t>
      </w:r>
      <w:r w:rsidRPr="00C0245A">
        <w:rPr>
          <w:rFonts w:asciiTheme="majorHAnsi" w:hAnsiTheme="majorHAnsi" w:cs="Times New Roman"/>
          <w:sz w:val="28"/>
          <w:szCs w:val="28"/>
        </w:rPr>
        <w:t xml:space="preserve"> much on the role of nature (</w:t>
      </w:r>
      <w:r w:rsidR="00AC5B25" w:rsidRPr="00C0245A">
        <w:rPr>
          <w:rFonts w:asciiTheme="majorHAnsi" w:hAnsiTheme="majorHAnsi" w:cs="Times New Roman"/>
          <w:sz w:val="28"/>
          <w:szCs w:val="28"/>
        </w:rPr>
        <w:t>biological</w:t>
      </w:r>
      <w:r w:rsidRPr="00C0245A">
        <w:rPr>
          <w:rFonts w:asciiTheme="majorHAnsi" w:hAnsiTheme="majorHAnsi" w:cs="Times New Roman"/>
          <w:sz w:val="28"/>
          <w:szCs w:val="28"/>
        </w:rPr>
        <w:t xml:space="preserve"> </w:t>
      </w:r>
      <w:r w:rsidR="00AC5B25" w:rsidRPr="00C0245A">
        <w:rPr>
          <w:rFonts w:asciiTheme="majorHAnsi" w:hAnsiTheme="majorHAnsi" w:cs="Times New Roman"/>
          <w:sz w:val="28"/>
          <w:szCs w:val="28"/>
        </w:rPr>
        <w:t>abnormalities and</w:t>
      </w:r>
      <w:r w:rsidRPr="00C0245A">
        <w:rPr>
          <w:rFonts w:asciiTheme="majorHAnsi" w:hAnsiTheme="majorHAnsi" w:cs="Times New Roman"/>
          <w:sz w:val="28"/>
          <w:szCs w:val="28"/>
        </w:rPr>
        <w:t xml:space="preserve"> brain dysfunction)</w:t>
      </w:r>
      <w:r w:rsidR="00AC5B25" w:rsidRPr="00C0245A">
        <w:rPr>
          <w:rFonts w:asciiTheme="majorHAnsi" w:hAnsiTheme="majorHAnsi" w:cs="Times New Roman"/>
          <w:sz w:val="28"/>
          <w:szCs w:val="28"/>
        </w:rPr>
        <w:t>.</w:t>
      </w:r>
      <w:r w:rsidRPr="00C0245A">
        <w:rPr>
          <w:rFonts w:asciiTheme="majorHAnsi" w:hAnsiTheme="majorHAnsi" w:cs="Times New Roman"/>
          <w:sz w:val="28"/>
          <w:szCs w:val="28"/>
        </w:rPr>
        <w:t xml:space="preserve"> </w:t>
      </w:r>
      <w:r w:rsidR="00D76E90" w:rsidRPr="00C0245A">
        <w:rPr>
          <w:rFonts w:asciiTheme="majorHAnsi" w:hAnsiTheme="majorHAnsi" w:cs="Times New Roman"/>
          <w:sz w:val="28"/>
          <w:szCs w:val="28"/>
        </w:rPr>
        <w:t xml:space="preserve">(1) </w:t>
      </w:r>
      <w:r w:rsidRPr="00C0245A">
        <w:rPr>
          <w:rFonts w:asciiTheme="majorHAnsi" w:hAnsiTheme="majorHAnsi" w:cs="Times New Roman"/>
          <w:sz w:val="28"/>
          <w:szCs w:val="28"/>
        </w:rPr>
        <w:t xml:space="preserve">It </w:t>
      </w:r>
      <w:r w:rsidR="00AC5B25" w:rsidRPr="00C0245A">
        <w:rPr>
          <w:rFonts w:asciiTheme="majorHAnsi" w:hAnsiTheme="majorHAnsi" w:cs="Times New Roman"/>
          <w:sz w:val="28"/>
          <w:szCs w:val="28"/>
        </w:rPr>
        <w:t>ignore</w:t>
      </w:r>
      <w:r w:rsidRPr="00C0245A">
        <w:rPr>
          <w:rFonts w:asciiTheme="majorHAnsi" w:hAnsiTheme="majorHAnsi" w:cs="Times New Roman"/>
          <w:sz w:val="28"/>
          <w:szCs w:val="28"/>
        </w:rPr>
        <w:t>s</w:t>
      </w:r>
      <w:r w:rsidR="00AC5B25" w:rsidRPr="00C0245A">
        <w:rPr>
          <w:rFonts w:asciiTheme="majorHAnsi" w:hAnsiTheme="majorHAnsi" w:cs="Times New Roman"/>
          <w:sz w:val="28"/>
          <w:szCs w:val="28"/>
        </w:rPr>
        <w:t xml:space="preserve"> the</w:t>
      </w:r>
      <w:r w:rsidRPr="00C0245A">
        <w:rPr>
          <w:rFonts w:asciiTheme="majorHAnsi" w:hAnsiTheme="majorHAnsi" w:cs="Times New Roman"/>
          <w:sz w:val="28"/>
          <w:szCs w:val="28"/>
        </w:rPr>
        <w:t xml:space="preserve"> </w:t>
      </w:r>
      <w:r w:rsidR="00AC5B25" w:rsidRPr="00C0245A">
        <w:rPr>
          <w:rFonts w:asciiTheme="majorHAnsi" w:hAnsiTheme="majorHAnsi" w:cs="Times New Roman"/>
          <w:sz w:val="28"/>
          <w:szCs w:val="28"/>
        </w:rPr>
        <w:t>importance of psychological</w:t>
      </w:r>
      <w:r w:rsidRPr="00C0245A">
        <w:rPr>
          <w:rFonts w:asciiTheme="majorHAnsi" w:hAnsiTheme="majorHAnsi" w:cs="Times New Roman"/>
          <w:sz w:val="28"/>
          <w:szCs w:val="28"/>
        </w:rPr>
        <w:t xml:space="preserve"> factors, such as upbringing </w:t>
      </w:r>
      <w:r w:rsidR="00AC5B25" w:rsidRPr="00C0245A">
        <w:rPr>
          <w:rFonts w:asciiTheme="majorHAnsi" w:hAnsiTheme="majorHAnsi" w:cs="Times New Roman"/>
          <w:sz w:val="28"/>
          <w:szCs w:val="28"/>
        </w:rPr>
        <w:t>and life events</w:t>
      </w:r>
      <w:r w:rsidRPr="00C0245A">
        <w:rPr>
          <w:rFonts w:asciiTheme="majorHAnsi" w:hAnsiTheme="majorHAnsi" w:cs="Times New Roman"/>
          <w:sz w:val="28"/>
          <w:szCs w:val="28"/>
        </w:rPr>
        <w:t>.</w:t>
      </w:r>
      <w:r w:rsidR="00D76E90" w:rsidRPr="00C0245A">
        <w:rPr>
          <w:rFonts w:asciiTheme="majorHAnsi" w:hAnsiTheme="majorHAnsi" w:cs="Times New Roman"/>
          <w:sz w:val="28"/>
          <w:szCs w:val="28"/>
        </w:rPr>
        <w:t xml:space="preserve"> (1)</w:t>
      </w:r>
    </w:p>
    <w:p w14:paraId="314FEBD9" w14:textId="77777777" w:rsidR="007C344A" w:rsidRPr="00C0245A" w:rsidRDefault="007C344A" w:rsidP="007C34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06B59F56" w14:textId="136020F3" w:rsidR="007C344A" w:rsidRPr="00C0245A" w:rsidRDefault="007C344A" w:rsidP="007C344A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val="en-GB"/>
        </w:rPr>
      </w:pPr>
      <w:r w:rsidRPr="00C0245A">
        <w:rPr>
          <w:rFonts w:asciiTheme="majorHAnsi" w:hAnsiTheme="majorHAnsi"/>
          <w:sz w:val="28"/>
          <w:szCs w:val="28"/>
          <w:lang w:val="en-GB"/>
        </w:rPr>
        <w:t>Some critics argue that the biological explanation is too reductionist</w:t>
      </w:r>
      <w:r w:rsidR="00D76E90" w:rsidRPr="00C0245A">
        <w:rPr>
          <w:rFonts w:asciiTheme="majorHAnsi" w:hAnsiTheme="majorHAnsi"/>
          <w:sz w:val="28"/>
          <w:szCs w:val="28"/>
          <w:lang w:val="en-GB"/>
        </w:rPr>
        <w:t xml:space="preserve"> and deterministic</w:t>
      </w:r>
      <w:r w:rsidRPr="00C0245A">
        <w:rPr>
          <w:rFonts w:asciiTheme="majorHAnsi" w:hAnsiTheme="majorHAnsi"/>
          <w:sz w:val="28"/>
          <w:szCs w:val="28"/>
          <w:lang w:val="en-GB"/>
        </w:rPr>
        <w:t xml:space="preserve">. </w:t>
      </w:r>
      <w:r w:rsidR="00D76E90" w:rsidRPr="00C0245A">
        <w:rPr>
          <w:rFonts w:asciiTheme="majorHAnsi" w:hAnsiTheme="majorHAnsi"/>
          <w:sz w:val="28"/>
          <w:szCs w:val="28"/>
          <w:lang w:val="en-GB"/>
        </w:rPr>
        <w:t xml:space="preserve">(1) </w:t>
      </w:r>
      <w:r w:rsidRPr="00C0245A">
        <w:rPr>
          <w:rFonts w:asciiTheme="majorHAnsi" w:hAnsiTheme="majorHAnsi"/>
          <w:sz w:val="28"/>
          <w:szCs w:val="28"/>
          <w:lang w:val="en-GB"/>
        </w:rPr>
        <w:t xml:space="preserve">It reduces a complex mental illness </w:t>
      </w:r>
      <w:r w:rsidR="00D76E90" w:rsidRPr="00C0245A">
        <w:rPr>
          <w:rFonts w:asciiTheme="majorHAnsi" w:hAnsiTheme="majorHAnsi"/>
          <w:sz w:val="28"/>
          <w:szCs w:val="28"/>
          <w:lang w:val="en-GB"/>
        </w:rPr>
        <w:t>down to two simplistic explanations and suggests that people with brain dysfunction/abnormalities will experience symptoms of schizophrenia. (1)</w:t>
      </w:r>
    </w:p>
    <w:p w14:paraId="5AC32525" w14:textId="4985E931" w:rsidR="00377916" w:rsidRPr="007C344A" w:rsidRDefault="00377916" w:rsidP="007C344A">
      <w:pPr>
        <w:widowControl w:val="0"/>
        <w:autoSpaceDE w:val="0"/>
        <w:autoSpaceDN w:val="0"/>
        <w:adjustRightInd w:val="0"/>
      </w:pPr>
    </w:p>
    <w:p w14:paraId="0B74D0E4" w14:textId="77777777" w:rsidR="00377916" w:rsidRDefault="00377916" w:rsidP="00377916">
      <w:pPr>
        <w:rPr>
          <w:lang w:val="en-GB"/>
        </w:rPr>
      </w:pPr>
    </w:p>
    <w:p w14:paraId="1B7E6324" w14:textId="77777777" w:rsidR="00377916" w:rsidRPr="00377916" w:rsidRDefault="00377916" w:rsidP="00377916">
      <w:pPr>
        <w:rPr>
          <w:lang w:val="en-GB"/>
        </w:rPr>
      </w:pPr>
    </w:p>
    <w:p w14:paraId="5AAE2B47" w14:textId="77777777" w:rsidR="00256F17" w:rsidRDefault="00256F17"/>
    <w:sectPr w:rsidR="00256F17" w:rsidSect="00256F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12E"/>
    <w:multiLevelType w:val="hybridMultilevel"/>
    <w:tmpl w:val="05168FE0"/>
    <w:lvl w:ilvl="0" w:tplc="30E8B71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C62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AF46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6D3C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8C1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CEE8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2591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63B4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4A80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FE700A"/>
    <w:multiLevelType w:val="hybridMultilevel"/>
    <w:tmpl w:val="00F86BC2"/>
    <w:lvl w:ilvl="0" w:tplc="552A917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75A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65CD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E53F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C2BB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4B6D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6797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8E8C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835D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16"/>
    <w:rsid w:val="000C583B"/>
    <w:rsid w:val="00256F17"/>
    <w:rsid w:val="00377916"/>
    <w:rsid w:val="003A59A4"/>
    <w:rsid w:val="003D0959"/>
    <w:rsid w:val="004762D7"/>
    <w:rsid w:val="00780B38"/>
    <w:rsid w:val="007C344A"/>
    <w:rsid w:val="00AC5B25"/>
    <w:rsid w:val="00C0245A"/>
    <w:rsid w:val="00D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1A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9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7916"/>
    <w:pPr>
      <w:ind w:left="720"/>
      <w:contextualSpacing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9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7916"/>
    <w:pPr>
      <w:ind w:left="720"/>
      <w:contextualSpacing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630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825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2020-10-06T09:33:00Z</dcterms:created>
  <dcterms:modified xsi:type="dcterms:W3CDTF">2020-10-06T11:56:00Z</dcterms:modified>
</cp:coreProperties>
</file>